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11" w:rsidRPr="005C222A" w:rsidRDefault="00405511" w:rsidP="00405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22A">
        <w:rPr>
          <w:rFonts w:ascii="Times New Roman" w:hAnsi="Times New Roman" w:cs="Times New Roman"/>
          <w:sz w:val="27"/>
          <w:szCs w:val="27"/>
        </w:rPr>
        <w:t xml:space="preserve">Федеральным законом от 14.04.2023 № 129-ФЗ «О внесении изменений в отдельные законодательные акты Российской Федерации» расширены полномочия органов федерального, регионального и местного уровней власти в области культуры. Федеральным законом к полномочиям федеральных органов государственной власти отнесено обеспечение проведения в Российской Федерации единой социально ориентированной государственной политики в области культуры. Также предусмотрено, что федеральные органы государственной власти вправе участвовать в организации сохранения и популяризации объектов культурного наследия, находящихся в региональной или муниципальной собственности, и в организации комплектования и обеспечения сохранности библиотечных фондов библиотек регионального и муниципального уровней. </w:t>
      </w:r>
      <w:proofErr w:type="gramStart"/>
      <w:r w:rsidRPr="005C222A">
        <w:rPr>
          <w:rFonts w:ascii="Times New Roman" w:hAnsi="Times New Roman" w:cs="Times New Roman"/>
          <w:sz w:val="27"/>
          <w:szCs w:val="27"/>
        </w:rPr>
        <w:t>Аналогичные полномочия получили органы государственной власти субъектов Российской Федерации (в отношении объектов культурного наследия, находящихся в федеральной или муниципальной собственности, и в отношении библиотечных фондов библиотек, учредителями которых являются федеральные органы или органы местного самоуправления) и органы местного самоуправления (в отношении объектов культурного наследия, находящихся в федеральной или региональной собственности, и в отношении библиотечных фондов библиотек, учредителями которых являются федеральные</w:t>
      </w:r>
      <w:proofErr w:type="gramEnd"/>
      <w:r w:rsidRPr="005C222A">
        <w:rPr>
          <w:rFonts w:ascii="Times New Roman" w:hAnsi="Times New Roman" w:cs="Times New Roman"/>
          <w:sz w:val="27"/>
          <w:szCs w:val="27"/>
        </w:rPr>
        <w:t xml:space="preserve"> или региональные органы власти). Кроме этого, региональные органы власти уполномочены оказывать поддержку организациям народных художественных промыслов и участвовать в </w:t>
      </w:r>
      <w:proofErr w:type="spellStart"/>
      <w:r w:rsidRPr="005C222A">
        <w:rPr>
          <w:rFonts w:ascii="Times New Roman" w:hAnsi="Times New Roman" w:cs="Times New Roman"/>
          <w:sz w:val="27"/>
          <w:szCs w:val="27"/>
        </w:rPr>
        <w:t>софинансировании</w:t>
      </w:r>
      <w:proofErr w:type="spellEnd"/>
      <w:r w:rsidRPr="005C222A">
        <w:rPr>
          <w:rFonts w:ascii="Times New Roman" w:hAnsi="Times New Roman" w:cs="Times New Roman"/>
          <w:sz w:val="27"/>
          <w:szCs w:val="27"/>
        </w:rPr>
        <w:t xml:space="preserve"> мероприятий по государственной охране объектов культурного наследия федерального значения, </w:t>
      </w:r>
      <w:proofErr w:type="gramStart"/>
      <w:r w:rsidRPr="005C222A">
        <w:rPr>
          <w:rFonts w:ascii="Times New Roman" w:hAnsi="Times New Roman" w:cs="Times New Roman"/>
          <w:sz w:val="27"/>
          <w:szCs w:val="27"/>
        </w:rPr>
        <w:t>полномочия</w:t>
      </w:r>
      <w:proofErr w:type="gramEnd"/>
      <w:r w:rsidRPr="005C222A">
        <w:rPr>
          <w:rFonts w:ascii="Times New Roman" w:hAnsi="Times New Roman" w:cs="Times New Roman"/>
          <w:sz w:val="27"/>
          <w:szCs w:val="27"/>
        </w:rPr>
        <w:t xml:space="preserve"> по государственной охране которых переданы субъектам Российской Федерации. Органы местного самоуправления также получили право участвовать в финансировании мероприятий по организации сохранения и популяризации объектов культурного наследия, находящихся на территории муниципального образования, за счет средств местных бюджетов.</w:t>
      </w:r>
    </w:p>
    <w:p w:rsidR="00424BDC" w:rsidRDefault="00424BDC"/>
    <w:sectPr w:rsidR="00424BDC" w:rsidSect="0042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511"/>
    <w:rsid w:val="00405511"/>
    <w:rsid w:val="0042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2023-12-25T09:54:00Z</dcterms:created>
  <dcterms:modified xsi:type="dcterms:W3CDTF">2023-12-25T09:55:00Z</dcterms:modified>
</cp:coreProperties>
</file>